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8E2C" w14:textId="77777777" w:rsidR="000F3DAC" w:rsidRPr="008D7096" w:rsidRDefault="000F3DAC" w:rsidP="00634285">
      <w:pPr>
        <w:spacing w:line="0" w:lineRule="atLeast"/>
        <w:jc w:val="both"/>
        <w:rPr>
          <w:rFonts w:ascii="Trebuchet MS" w:eastAsia="Trebuchet MS" w:hAnsi="Trebuchet MS"/>
          <w:noProof/>
          <w:color w:val="231F20"/>
          <w:sz w:val="24"/>
          <w:szCs w:val="24"/>
        </w:rPr>
      </w:pPr>
    </w:p>
    <w:p w14:paraId="3EB91F20" w14:textId="77777777" w:rsidR="002C1977" w:rsidRPr="008D7096" w:rsidRDefault="000F3DAC" w:rsidP="00634285">
      <w:pPr>
        <w:spacing w:line="0" w:lineRule="atLeast"/>
        <w:jc w:val="both"/>
        <w:rPr>
          <w:noProof/>
        </w:rPr>
      </w:pPr>
      <w:r w:rsidRPr="008D7096">
        <w:rPr>
          <w:rFonts w:ascii="Trebuchet MS" w:eastAsia="Trebuchet MS" w:hAnsi="Trebuchet MS"/>
          <w:noProof/>
          <w:color w:val="231F20"/>
          <w:sz w:val="24"/>
          <w:szCs w:val="24"/>
          <w:lang w:val="en-US" w:eastAsia="en-US"/>
        </w:rPr>
        <w:drawing>
          <wp:anchor distT="0" distB="0" distL="114300" distR="114300" simplePos="0" relativeHeight="251661824" behindDoc="1" locked="0" layoutInCell="1" allowOverlap="1" wp14:anchorId="707C6D41" wp14:editId="70784EB9">
            <wp:simplePos x="0" y="0"/>
            <wp:positionH relativeFrom="column">
              <wp:posOffset>-878024</wp:posOffset>
            </wp:positionH>
            <wp:positionV relativeFrom="paragraph">
              <wp:posOffset>-899794</wp:posOffset>
            </wp:positionV>
            <wp:extent cx="7551903" cy="2198914"/>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9407"/>
                    <a:stretch/>
                  </pic:blipFill>
                  <pic:spPr bwMode="auto">
                    <a:xfrm>
                      <a:off x="0" y="0"/>
                      <a:ext cx="7559643" cy="22011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0682" w:rsidRPr="008D7096">
        <w:rPr>
          <w:noProof/>
          <w:lang w:val="en-US" w:eastAsia="en-US"/>
        </w:rPr>
        <w:drawing>
          <wp:anchor distT="0" distB="0" distL="114300" distR="114300" simplePos="0" relativeHeight="251660800" behindDoc="1" locked="0" layoutInCell="1" allowOverlap="1" wp14:anchorId="5270EFA4" wp14:editId="51A637BA">
            <wp:simplePos x="0" y="0"/>
            <wp:positionH relativeFrom="margin">
              <wp:posOffset>3529420</wp:posOffset>
            </wp:positionH>
            <wp:positionV relativeFrom="paragraph">
              <wp:posOffset>-496570</wp:posOffset>
            </wp:positionV>
            <wp:extent cx="695874" cy="652582"/>
            <wp:effectExtent l="0" t="0" r="9525" b="0"/>
            <wp:wrapNone/>
            <wp:docPr id="4" name="Imagine 4" descr="C:\Users\acdum\AppData\Local\Microsoft\Windows\INetCache\Content.Word\INTRODUCETI SIGLA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dum\AppData\Local\Microsoft\Windows\INetCache\Content.Word\INTRODUCETI SIGLA PROG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874" cy="652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BF31A" w14:textId="77777777" w:rsidR="00634285" w:rsidRPr="008D7096" w:rsidRDefault="002C1977" w:rsidP="00634285">
      <w:pPr>
        <w:spacing w:line="0" w:lineRule="atLeast"/>
        <w:jc w:val="both"/>
        <w:rPr>
          <w:rFonts w:ascii="Trebuchet MS" w:eastAsia="Trebuchet MS" w:hAnsi="Trebuchet MS"/>
          <w:b/>
          <w:noProof/>
          <w:color w:val="141F25"/>
          <w:sz w:val="28"/>
          <w:szCs w:val="28"/>
        </w:rPr>
      </w:pPr>
      <w:r w:rsidRPr="008D7096">
        <w:rPr>
          <w:noProof/>
          <w:lang w:val="en-US" w:eastAsia="en-US"/>
        </w:rPr>
        <w:drawing>
          <wp:anchor distT="0" distB="0" distL="114300" distR="114300" simplePos="0" relativeHeight="251654655" behindDoc="1" locked="0" layoutInCell="1" allowOverlap="1" wp14:anchorId="70B4A98B" wp14:editId="5DD92491">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14E6" w:rsidRPr="008D7096">
        <w:rPr>
          <w:noProof/>
          <w:lang w:val="en-US" w:eastAsia="en-US"/>
        </w:rPr>
        <w:drawing>
          <wp:anchor distT="0" distB="0" distL="114300" distR="114300" simplePos="0" relativeHeight="251659776" behindDoc="1" locked="0" layoutInCell="1" allowOverlap="1" wp14:anchorId="6E5CBE3E" wp14:editId="76FB3C1E">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A1C8A"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p w14:paraId="7685A9C7"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p w14:paraId="00CF3AB9"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p w14:paraId="290C6F66" w14:textId="77777777" w:rsidR="00634285" w:rsidRPr="008D7096" w:rsidRDefault="00634285" w:rsidP="00634285">
      <w:pPr>
        <w:spacing w:line="0" w:lineRule="atLeast"/>
        <w:rPr>
          <w:rFonts w:ascii="Trebuchet MS" w:eastAsia="Trebuchet MS" w:hAnsi="Trebuchet MS"/>
          <w:b/>
          <w:noProof/>
          <w:color w:val="FFFFFF"/>
          <w:sz w:val="28"/>
          <w:szCs w:val="28"/>
        </w:rPr>
      </w:pPr>
    </w:p>
    <w:p w14:paraId="5D1A6BA1"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p w14:paraId="599FE115"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p w14:paraId="658ABFD6" w14:textId="77777777" w:rsidR="00634285" w:rsidRPr="008D7096" w:rsidRDefault="00634285" w:rsidP="00634285">
      <w:pPr>
        <w:spacing w:line="0" w:lineRule="atLeast"/>
        <w:jc w:val="both"/>
        <w:rPr>
          <w:rFonts w:ascii="Trebuchet MS" w:eastAsia="Trebuchet MS" w:hAnsi="Trebuchet MS"/>
          <w:b/>
          <w:noProof/>
          <w:color w:val="141F25"/>
          <w:sz w:val="28"/>
          <w:szCs w:val="28"/>
        </w:rPr>
      </w:pPr>
    </w:p>
    <w:sdt>
      <w:sdtPr>
        <w:rPr>
          <w:rFonts w:ascii="Trebuchet MS" w:eastAsia="Trebuchet MS" w:hAnsi="Trebuchet MS"/>
          <w:b/>
          <w:noProof/>
          <w:color w:val="141F25"/>
          <w:sz w:val="28"/>
          <w:szCs w:val="28"/>
          <w:highlight w:val="yellow"/>
        </w:rPr>
        <w:id w:val="851301301"/>
        <w:placeholder>
          <w:docPart w:val="9E672E7E476C4F9D9169071BF1DFE74C"/>
        </w:placeholder>
        <w:text/>
      </w:sdtPr>
      <w:sdtEndPr/>
      <w:sdtContent>
        <w:p w14:paraId="16EE7373" w14:textId="77777777" w:rsidR="00634285" w:rsidRPr="008D7096" w:rsidRDefault="00246A92" w:rsidP="00634285">
          <w:pPr>
            <w:spacing w:line="0" w:lineRule="atLeast"/>
            <w:ind w:left="4540"/>
            <w:jc w:val="right"/>
            <w:rPr>
              <w:rFonts w:ascii="Trebuchet MS" w:eastAsia="Trebuchet MS" w:hAnsi="Trebuchet MS"/>
              <w:b/>
              <w:noProof/>
              <w:color w:val="141F25"/>
              <w:sz w:val="28"/>
              <w:szCs w:val="28"/>
            </w:rPr>
          </w:pPr>
          <w:r w:rsidRPr="008D7096">
            <w:rPr>
              <w:rFonts w:ascii="Trebuchet MS" w:eastAsia="Trebuchet MS" w:hAnsi="Trebuchet MS"/>
              <w:b/>
              <w:noProof/>
              <w:color w:val="141F25"/>
              <w:sz w:val="28"/>
              <w:szCs w:val="28"/>
              <w:highlight w:val="yellow"/>
            </w:rPr>
            <w:t>[</w:t>
          </w:r>
          <w:r w:rsidR="002147DE">
            <w:rPr>
              <w:rFonts w:ascii="Trebuchet MS" w:eastAsia="Trebuchet MS" w:hAnsi="Trebuchet MS"/>
              <w:b/>
              <w:noProof/>
              <w:color w:val="141F25"/>
              <w:sz w:val="28"/>
              <w:szCs w:val="28"/>
              <w:highlight w:val="yellow"/>
            </w:rPr>
            <w:t>13.12.2021</w:t>
          </w:r>
          <w:r w:rsidRPr="008D7096">
            <w:rPr>
              <w:rFonts w:ascii="Trebuchet MS" w:eastAsia="Trebuchet MS" w:hAnsi="Trebuchet MS"/>
              <w:b/>
              <w:noProof/>
              <w:color w:val="141F25"/>
              <w:sz w:val="28"/>
              <w:szCs w:val="28"/>
              <w:highlight w:val="yellow"/>
            </w:rPr>
            <w:t>]</w:t>
          </w:r>
        </w:p>
      </w:sdtContent>
    </w:sdt>
    <w:p w14:paraId="54CFBC2C" w14:textId="77777777" w:rsidR="00634285" w:rsidRPr="008D7096" w:rsidRDefault="00634285" w:rsidP="00634285">
      <w:pPr>
        <w:spacing w:line="0" w:lineRule="atLeast"/>
        <w:ind w:left="4540"/>
        <w:jc w:val="right"/>
        <w:rPr>
          <w:rFonts w:ascii="Trebuchet MS" w:eastAsia="Trebuchet MS" w:hAnsi="Trebuchet MS"/>
          <w:b/>
          <w:noProof/>
          <w:color w:val="141F25"/>
          <w:sz w:val="28"/>
          <w:szCs w:val="28"/>
        </w:rPr>
      </w:pPr>
    </w:p>
    <w:sdt>
      <w:sdtPr>
        <w:rPr>
          <w:rFonts w:ascii="Trebuchet MS" w:eastAsia="Trebuchet MS" w:hAnsi="Trebuchet MS"/>
          <w:b/>
          <w:noProof/>
          <w:color w:val="141F25"/>
          <w:sz w:val="28"/>
          <w:szCs w:val="28"/>
        </w:rPr>
        <w:id w:val="46351522"/>
        <w:placeholder>
          <w:docPart w:val="9E672E7E476C4F9D9169071BF1DFE74C"/>
        </w:placeholder>
        <w:text/>
      </w:sdtPr>
      <w:sdtEndPr/>
      <w:sdtContent>
        <w:p w14:paraId="4072C312" w14:textId="77777777" w:rsidR="008058D7" w:rsidRPr="008D7096" w:rsidRDefault="00FB64FC" w:rsidP="00634285">
          <w:pPr>
            <w:spacing w:line="0" w:lineRule="atLeast"/>
            <w:ind w:right="880"/>
            <w:jc w:val="center"/>
            <w:rPr>
              <w:rFonts w:ascii="Trebuchet MS" w:eastAsia="Trebuchet MS" w:hAnsi="Trebuchet MS"/>
              <w:b/>
              <w:noProof/>
              <w:color w:val="141F25"/>
              <w:sz w:val="28"/>
              <w:szCs w:val="28"/>
            </w:rPr>
          </w:pPr>
          <w:r w:rsidRPr="008D7096">
            <w:rPr>
              <w:rFonts w:ascii="Trebuchet MS" w:eastAsia="Trebuchet MS" w:hAnsi="Trebuchet MS"/>
              <w:b/>
              <w:noProof/>
              <w:color w:val="141F25"/>
              <w:sz w:val="28"/>
              <w:szCs w:val="28"/>
            </w:rPr>
            <w:t>Finalizarea proiectului „Învățarea - Generator de performanță”</w:t>
          </w:r>
        </w:p>
      </w:sdtContent>
    </w:sdt>
    <w:p w14:paraId="0DB25046" w14:textId="77777777" w:rsidR="00634285" w:rsidRPr="008D7096" w:rsidRDefault="00634285" w:rsidP="00634285">
      <w:pPr>
        <w:spacing w:line="0" w:lineRule="atLeast"/>
        <w:ind w:right="880"/>
        <w:jc w:val="center"/>
        <w:rPr>
          <w:rFonts w:ascii="Trebuchet MS" w:eastAsia="Trebuchet MS" w:hAnsi="Trebuchet MS"/>
          <w:b/>
          <w:noProof/>
          <w:color w:val="141F25"/>
          <w:sz w:val="36"/>
          <w:szCs w:val="36"/>
        </w:rPr>
      </w:pPr>
    </w:p>
    <w:sdt>
      <w:sdtPr>
        <w:rPr>
          <w:rFonts w:ascii="Trebuchet MS" w:eastAsia="Times New Roman" w:hAnsi="Trebuchet MS"/>
          <w:noProof/>
          <w:sz w:val="24"/>
          <w:szCs w:val="24"/>
        </w:rPr>
        <w:id w:val="1033459451"/>
        <w:placeholder>
          <w:docPart w:val="9E672E7E476C4F9D9169071BF1DFE74C"/>
        </w:placeholder>
        <w:text/>
      </w:sdtPr>
      <w:sdtEndPr/>
      <w:sdtContent>
        <w:p w14:paraId="0CBE52E4" w14:textId="77777777" w:rsidR="00634285" w:rsidRPr="008D7096" w:rsidRDefault="00E31BE8" w:rsidP="00246A92">
          <w:pPr>
            <w:spacing w:line="0" w:lineRule="atLeast"/>
            <w:jc w:val="both"/>
            <w:rPr>
              <w:rFonts w:ascii="Trebuchet MS" w:eastAsia="Trebuchet MS" w:hAnsi="Trebuchet MS"/>
              <w:noProof/>
              <w:color w:val="231F20"/>
              <w:sz w:val="36"/>
              <w:szCs w:val="36"/>
            </w:rPr>
          </w:pPr>
          <w:r w:rsidRPr="008D7096">
            <w:rPr>
              <w:rFonts w:ascii="Trebuchet MS" w:eastAsia="Times New Roman" w:hAnsi="Trebuchet MS"/>
              <w:noProof/>
              <w:sz w:val="24"/>
              <w:szCs w:val="24"/>
            </w:rPr>
            <w:t>Societatea CEMACON S.A. în calitate de beneficiar, anunță  finalizarea proiectului cu titlul: „Învățarea - Generator de performanță”, cod MySMIS 128612, proiect cofinanțat din Fondul Social European prin Programul Operaţional Capital Uman 2014-2020. Proiectul s-a desfăşurat în perioada 25.11.20219-14.12.2021 şi a avut drept obiectiv general creșterea competitivității și consolidarea poziției CEMACON S.A. pe piața națională a Construcțiilor (producerea și comercializarea de cărămizi și blocuri ceramice), precum și în domeniul Energiei, mediului și schimbărilor climatice prin dezvoltarea de programe de formare profesională pentru 170 de angajați proprii din Departamentul de Producție și din departamentele Suport, în scopul creșterii performanțelor în plan profesional.</w:t>
          </w:r>
        </w:p>
      </w:sdtContent>
    </w:sdt>
    <w:p w14:paraId="7C7EB6E9" w14:textId="77777777" w:rsidR="00E31BE8" w:rsidRPr="00E31BE8" w:rsidRDefault="00E31BE8" w:rsidP="00E31BE8">
      <w:pPr>
        <w:spacing w:after="200" w:line="276" w:lineRule="auto"/>
        <w:jc w:val="both"/>
        <w:rPr>
          <w:rFonts w:ascii="Trebuchet MS" w:eastAsia="Times New Roman" w:hAnsi="Trebuchet MS" w:cs="Times New Roman"/>
          <w:noProof/>
          <w:sz w:val="24"/>
          <w:szCs w:val="24"/>
          <w:lang w:eastAsia="en-US"/>
        </w:rPr>
      </w:pPr>
      <w:r w:rsidRPr="00E31BE8">
        <w:rPr>
          <w:rFonts w:ascii="Trebuchet MS" w:eastAsia="Times New Roman" w:hAnsi="Trebuchet MS" w:cs="Times New Roman"/>
          <w:noProof/>
          <w:sz w:val="24"/>
          <w:szCs w:val="24"/>
          <w:lang w:eastAsia="en-US"/>
        </w:rPr>
        <w:t xml:space="preserve">Principalele rezultate obținute ca urmare a implementării proiectului sunt: </w:t>
      </w:r>
    </w:p>
    <w:p w14:paraId="243C10CB" w14:textId="77777777" w:rsidR="00E31BE8" w:rsidRPr="008D7096" w:rsidRDefault="004B6204" w:rsidP="00E31BE8">
      <w:pPr>
        <w:pStyle w:val="ListParagraph"/>
        <w:numPr>
          <w:ilvl w:val="0"/>
          <w:numId w:val="1"/>
        </w:numPr>
        <w:jc w:val="both"/>
        <w:rPr>
          <w:noProof/>
          <w:lang w:val="ro-RO"/>
        </w:rPr>
      </w:pPr>
      <w:r>
        <w:rPr>
          <w:rFonts w:ascii="Trebuchet MS" w:eastAsia="Times New Roman" w:hAnsi="Trebuchet MS"/>
          <w:noProof/>
          <w:sz w:val="24"/>
          <w:szCs w:val="24"/>
          <w:lang w:val="ro-RO"/>
        </w:rPr>
        <w:t>137</w:t>
      </w:r>
      <w:r w:rsidR="00E31BE8" w:rsidRPr="008D7096">
        <w:rPr>
          <w:rFonts w:ascii="Trebuchet MS" w:eastAsia="Times New Roman" w:hAnsi="Trebuchet MS"/>
          <w:noProof/>
          <w:sz w:val="24"/>
          <w:szCs w:val="24"/>
          <w:lang w:val="ro-RO"/>
        </w:rPr>
        <w:t xml:space="preserve"> de angajați din Departamentul de Producție al CEMACON S.A. au beneficiat de derularea unui program de formare profesională externă participând la următoarele tipuri de cursuri: Curs de calificare - Mașinist utilaj / Mașinist la mașini pentru cale și terasamente (10 angajați), Curs de calificare – Sudor (26 angajați), Curs de calificare - Electrician - echipamente electrice și energetice (8 angajați), Curs de specializare – Stivuitorist (13 angajați), Curs de calificare - Lăcătuș mecanic întreținere și reparații universale (12 angajați), Curs de calificare – Mașinist pod rulant (6 angajați), Curs de specializare –Specialist în domeniul calității (7 angajați), Curs de specializare Specialist în planificarea controlul și raportarea performanțelor economice (22 angajați), Curs de perfecționare – competențe sociale și civice (20 angajați), Curs de specializare – inspector în domeniul securitătii și sănătății în muncă (4 angajați). </w:t>
      </w:r>
    </w:p>
    <w:p w14:paraId="2F5CF0DF" w14:textId="77777777" w:rsidR="00E31BE8" w:rsidRPr="008D7096" w:rsidRDefault="00E31BE8" w:rsidP="00E31BE8">
      <w:pPr>
        <w:pStyle w:val="ListParagraph"/>
        <w:numPr>
          <w:ilvl w:val="0"/>
          <w:numId w:val="1"/>
        </w:numPr>
        <w:jc w:val="both"/>
        <w:rPr>
          <w:rFonts w:ascii="Trebuchet MS" w:eastAsia="Times New Roman" w:hAnsi="Trebuchet MS"/>
          <w:noProof/>
          <w:sz w:val="24"/>
          <w:szCs w:val="24"/>
          <w:lang w:val="ro-RO"/>
        </w:rPr>
      </w:pPr>
      <w:r w:rsidRPr="008D7096">
        <w:rPr>
          <w:rFonts w:ascii="Trebuchet MS" w:eastAsia="Times New Roman" w:hAnsi="Trebuchet MS"/>
          <w:noProof/>
          <w:sz w:val="24"/>
          <w:szCs w:val="24"/>
          <w:lang w:val="ro-RO"/>
        </w:rPr>
        <w:t xml:space="preserve">33 de angajați din departamentele Suport au beneficiat de un program de formare care a presupus desfășurarea următoarelor cursuri: Curs de specializare- Specialist în activitatea de coaching (22 angajați); Curs de </w:t>
      </w:r>
      <w:r w:rsidRPr="008D7096">
        <w:rPr>
          <w:rFonts w:ascii="Trebuchet MS" w:eastAsia="Times New Roman" w:hAnsi="Trebuchet MS"/>
          <w:noProof/>
          <w:sz w:val="24"/>
          <w:szCs w:val="24"/>
          <w:lang w:val="ro-RO"/>
        </w:rPr>
        <w:lastRenderedPageBreak/>
        <w:t>specializare – Formator (10 angajați); Curs de specializare- Expert accesare fonduri structurale si de coeziune europene (1 angajat).</w:t>
      </w:r>
    </w:p>
    <w:p w14:paraId="1B916C89" w14:textId="77777777" w:rsidR="00E31BE8" w:rsidRPr="008D7096" w:rsidRDefault="00E31BE8" w:rsidP="00E31BE8">
      <w:pPr>
        <w:pStyle w:val="ListParagraph"/>
        <w:numPr>
          <w:ilvl w:val="0"/>
          <w:numId w:val="1"/>
        </w:numPr>
        <w:jc w:val="both"/>
        <w:rPr>
          <w:noProof/>
          <w:lang w:val="ro-RO"/>
        </w:rPr>
      </w:pPr>
      <w:r w:rsidRPr="008D7096">
        <w:rPr>
          <w:rFonts w:ascii="Trebuchet MS" w:eastAsia="Times New Roman" w:hAnsi="Trebuchet MS"/>
          <w:noProof/>
          <w:sz w:val="24"/>
          <w:szCs w:val="24"/>
          <w:lang w:val="ro-RO"/>
        </w:rPr>
        <w:t>în u</w:t>
      </w:r>
      <w:r w:rsidR="0019083B">
        <w:rPr>
          <w:rFonts w:ascii="Trebuchet MS" w:eastAsia="Times New Roman" w:hAnsi="Trebuchet MS"/>
          <w:noProof/>
          <w:sz w:val="24"/>
          <w:szCs w:val="24"/>
          <w:lang w:val="ro-RO"/>
        </w:rPr>
        <w:t>rma participării la cursuri, 170</w:t>
      </w:r>
      <w:r w:rsidRPr="008D7096">
        <w:rPr>
          <w:rFonts w:ascii="Trebuchet MS" w:eastAsia="Times New Roman" w:hAnsi="Trebuchet MS"/>
          <w:noProof/>
          <w:sz w:val="24"/>
          <w:szCs w:val="24"/>
          <w:lang w:val="ro-RO"/>
        </w:rPr>
        <w:t xml:space="preserve"> angajați din cadrul Cemacon S.A. au beneficiat de îmbunătățirea nivelului de cunoștinte/competențe/aptitudini în sectorul Construcțiilor, iar dintre aceștia </w:t>
      </w:r>
      <w:r w:rsidR="0019083B">
        <w:rPr>
          <w:rFonts w:ascii="Trebuchet MS" w:eastAsia="Times New Roman" w:hAnsi="Trebuchet MS"/>
          <w:noProof/>
          <w:sz w:val="24"/>
          <w:szCs w:val="24"/>
          <w:lang w:val="ro-RO"/>
        </w:rPr>
        <w:t>140</w:t>
      </w:r>
      <w:r w:rsidRPr="008D7096">
        <w:rPr>
          <w:rFonts w:ascii="Trebuchet MS" w:eastAsia="Times New Roman" w:hAnsi="Trebuchet MS"/>
          <w:noProof/>
          <w:sz w:val="24"/>
          <w:szCs w:val="24"/>
          <w:lang w:val="ro-RO"/>
        </w:rPr>
        <w:t xml:space="preserve"> au dobândit o calificare obținând certificate de absolvire eliberate de Autoritatea Națională pentru Calificări (ANC).</w:t>
      </w:r>
    </w:p>
    <w:p w14:paraId="34FD8F39" w14:textId="77777777" w:rsidR="00634285" w:rsidRPr="008D7096" w:rsidRDefault="00E31BE8" w:rsidP="00E31BE8">
      <w:pPr>
        <w:pStyle w:val="ListParagraph"/>
        <w:ind w:left="0"/>
        <w:jc w:val="both"/>
        <w:rPr>
          <w:rFonts w:ascii="Trebuchet MS" w:eastAsia="Times New Roman" w:hAnsi="Trebuchet MS"/>
          <w:noProof/>
          <w:sz w:val="24"/>
          <w:szCs w:val="24"/>
          <w:lang w:val="ro-RO"/>
        </w:rPr>
      </w:pPr>
      <w:r w:rsidRPr="008D7096">
        <w:rPr>
          <w:rFonts w:ascii="Trebuchet MS" w:eastAsia="Times New Roman" w:hAnsi="Trebuchet MS"/>
          <w:noProof/>
          <w:sz w:val="24"/>
          <w:szCs w:val="24"/>
          <w:lang w:val="ro-RO"/>
        </w:rPr>
        <w:t>Valoarea totală a proiectului a fost de de 1,021,936.50 de lei, cu o valoare a cofinanţării UE în cuantum de 284,941.26 lei. Valoarea cofinanțării eligibile a Beneficiarului a fost de 335,225.00 lei.</w:t>
      </w:r>
    </w:p>
    <w:p w14:paraId="7E6C542C" w14:textId="77777777" w:rsidR="00EF6BCB" w:rsidRPr="008D7096" w:rsidRDefault="00EF6BCB" w:rsidP="00634285">
      <w:pPr>
        <w:spacing w:line="397" w:lineRule="exact"/>
        <w:rPr>
          <w:rFonts w:ascii="Times New Roman" w:eastAsia="Times New Roman" w:hAnsi="Times New Roman"/>
          <w:noProof/>
          <w:sz w:val="24"/>
          <w:szCs w:val="24"/>
        </w:rPr>
      </w:pPr>
    </w:p>
    <w:sdt>
      <w:sdtPr>
        <w:rPr>
          <w:rFonts w:ascii="Trebuchet MS" w:eastAsia="Times New Roman" w:hAnsi="Trebuchet MS" w:cstheme="minorBidi"/>
          <w:noProof/>
          <w:sz w:val="24"/>
          <w:szCs w:val="24"/>
          <w:lang w:eastAsia="en-US"/>
        </w:rPr>
        <w:id w:val="-862983901"/>
        <w:placeholder>
          <w:docPart w:val="9E672E7E476C4F9D9169071BF1DFE74C"/>
        </w:placeholder>
        <w:text/>
      </w:sdtPr>
      <w:sdtEndPr/>
      <w:sdtContent>
        <w:p w14:paraId="1CE60D5A" w14:textId="77777777" w:rsidR="00634285" w:rsidRPr="008D7096" w:rsidRDefault="00E31BE8" w:rsidP="00634285">
          <w:pPr>
            <w:spacing w:line="0" w:lineRule="atLeast"/>
            <w:rPr>
              <w:rFonts w:ascii="Trebuchet MS" w:eastAsia="Trebuchet MS" w:hAnsi="Trebuchet MS"/>
              <w:noProof/>
              <w:color w:val="231F20"/>
              <w:sz w:val="24"/>
              <w:szCs w:val="24"/>
            </w:rPr>
          </w:pPr>
          <w:r w:rsidRPr="008D7096">
            <w:rPr>
              <w:rFonts w:ascii="Trebuchet MS" w:eastAsia="Times New Roman" w:hAnsi="Trebuchet MS" w:cstheme="minorBidi"/>
              <w:noProof/>
              <w:sz w:val="24"/>
              <w:szCs w:val="24"/>
              <w:lang w:eastAsia="en-US"/>
            </w:rPr>
            <w:t>Persoană de contact: dr. Alexandra CIULEA – manager de proiect</w:t>
          </w:r>
        </w:p>
      </w:sdtContent>
    </w:sdt>
    <w:p w14:paraId="409B08CB" w14:textId="77777777" w:rsidR="00634285" w:rsidRPr="008D7096" w:rsidRDefault="00634285" w:rsidP="00634285">
      <w:pPr>
        <w:jc w:val="both"/>
        <w:rPr>
          <w:rFonts w:ascii="Trebuchet MS" w:hAnsi="Trebuchet MS"/>
          <w:noProof/>
        </w:rPr>
      </w:pPr>
    </w:p>
    <w:p w14:paraId="16AD1815" w14:textId="77777777" w:rsidR="00E31BE8" w:rsidRPr="008D7096" w:rsidRDefault="00E31BE8" w:rsidP="00E31BE8">
      <w:pPr>
        <w:pStyle w:val="ListParagraph"/>
        <w:ind w:left="0"/>
        <w:jc w:val="both"/>
        <w:rPr>
          <w:rFonts w:ascii="Trebuchet MS" w:eastAsia="Times New Roman" w:hAnsi="Trebuchet MS"/>
          <w:noProof/>
          <w:sz w:val="24"/>
          <w:szCs w:val="24"/>
          <w:lang w:val="ro-RO"/>
        </w:rPr>
      </w:pPr>
      <w:r w:rsidRPr="008D7096">
        <w:rPr>
          <w:rFonts w:ascii="Trebuchet MS" w:eastAsia="Times New Roman" w:hAnsi="Trebuchet MS"/>
          <w:noProof/>
          <w:sz w:val="24"/>
          <w:szCs w:val="24"/>
          <w:lang w:val="ro-RO"/>
        </w:rPr>
        <w:t>Calea Turzii, Nr. 178 K, Etaj 1, Cluj-Napoca, Județ Cluj, România</w:t>
      </w:r>
    </w:p>
    <w:p w14:paraId="0981AA49" w14:textId="77777777" w:rsidR="00E31BE8" w:rsidRPr="008D7096" w:rsidRDefault="00E31BE8" w:rsidP="00E31BE8">
      <w:pPr>
        <w:pStyle w:val="ListParagraph"/>
        <w:ind w:left="0"/>
        <w:jc w:val="both"/>
        <w:rPr>
          <w:rFonts w:ascii="Trebuchet MS" w:eastAsia="Times New Roman" w:hAnsi="Trebuchet MS"/>
          <w:noProof/>
          <w:sz w:val="24"/>
          <w:szCs w:val="24"/>
          <w:lang w:val="ro-RO"/>
        </w:rPr>
      </w:pPr>
      <w:r w:rsidRPr="008D7096">
        <w:rPr>
          <w:rFonts w:ascii="Trebuchet MS" w:eastAsia="Trebuchet MS" w:hAnsi="Trebuchet MS"/>
          <w:noProof/>
          <w:color w:val="231F20"/>
          <w:sz w:val="24"/>
          <w:szCs w:val="24"/>
          <w:lang w:val="ro-RO"/>
        </w:rPr>
        <w:t>Telefon/Fax: 0260 602 409/0260 602 408</w:t>
      </w:r>
    </w:p>
    <w:p w14:paraId="4E6E5F07" w14:textId="77777777" w:rsidR="00E31BE8" w:rsidRPr="008D7096" w:rsidRDefault="00E31BE8" w:rsidP="00E31BE8">
      <w:pPr>
        <w:pStyle w:val="ListParagraph"/>
        <w:ind w:left="0"/>
        <w:jc w:val="both"/>
        <w:rPr>
          <w:rFonts w:ascii="Trebuchet MS" w:eastAsia="Times New Roman" w:hAnsi="Trebuchet MS"/>
          <w:noProof/>
          <w:sz w:val="24"/>
          <w:szCs w:val="24"/>
          <w:lang w:val="ro-RO"/>
        </w:rPr>
      </w:pPr>
      <w:r w:rsidRPr="008D7096">
        <w:rPr>
          <w:rFonts w:ascii="Trebuchet MS" w:eastAsia="Times New Roman" w:hAnsi="Trebuchet MS"/>
          <w:noProof/>
          <w:sz w:val="24"/>
          <w:szCs w:val="24"/>
          <w:lang w:val="ro-RO"/>
        </w:rPr>
        <w:t>office@cemacon.ro</w:t>
      </w:r>
    </w:p>
    <w:p w14:paraId="7B406555" w14:textId="77777777" w:rsidR="00C35E30" w:rsidRPr="008D7096" w:rsidRDefault="00C35E30">
      <w:pPr>
        <w:rPr>
          <w:noProof/>
        </w:rPr>
      </w:pPr>
    </w:p>
    <w:sectPr w:rsidR="00C35E30" w:rsidRPr="008D7096" w:rsidSect="00620682">
      <w:footerReference w:type="default" r:id="rId12"/>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BA21" w14:textId="77777777" w:rsidR="009A2FB0" w:rsidRDefault="009A2FB0" w:rsidP="00AB1717">
      <w:r>
        <w:separator/>
      </w:r>
    </w:p>
  </w:endnote>
  <w:endnote w:type="continuationSeparator" w:id="0">
    <w:p w14:paraId="7806B3B7" w14:textId="77777777" w:rsidR="009A2FB0" w:rsidRDefault="009A2FB0"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F580" w14:textId="77777777" w:rsidR="00AB1717" w:rsidRDefault="002147DE" w:rsidP="00EF6BCB">
    <w:pPr>
      <w:pStyle w:val="Footer"/>
      <w:jc w:val="center"/>
    </w:pPr>
    <w:r>
      <w:rPr>
        <w:noProof/>
        <w:lang w:val="en-US" w:eastAsia="en-US"/>
      </w:rPr>
      <w:drawing>
        <wp:anchor distT="0" distB="0" distL="114300" distR="114300" simplePos="0" relativeHeight="251660288" behindDoc="0" locked="0" layoutInCell="1" allowOverlap="1" wp14:anchorId="117EA57C" wp14:editId="429F32B4">
          <wp:simplePos x="0" y="0"/>
          <wp:positionH relativeFrom="margin">
            <wp:posOffset>1861820</wp:posOffset>
          </wp:positionH>
          <wp:positionV relativeFrom="margin">
            <wp:posOffset>8902700</wp:posOffset>
          </wp:positionV>
          <wp:extent cx="2063750" cy="3194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b="33536"/>
                  <a:stretch>
                    <a:fillRect/>
                  </a:stretch>
                </pic:blipFill>
                <pic:spPr bwMode="auto">
                  <a:xfrm>
                    <a:off x="0" y="0"/>
                    <a:ext cx="206375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82">
      <w:rPr>
        <w:noProof/>
        <w:lang w:val="en-US" w:eastAsia="en-US"/>
      </w:rPr>
      <w:drawing>
        <wp:anchor distT="0" distB="0" distL="114300" distR="114300" simplePos="0" relativeHeight="251659264" behindDoc="0" locked="0" layoutInCell="1" allowOverlap="1" wp14:anchorId="7069071E" wp14:editId="0843010A">
          <wp:simplePos x="0" y="0"/>
          <wp:positionH relativeFrom="page">
            <wp:posOffset>0</wp:posOffset>
          </wp:positionH>
          <wp:positionV relativeFrom="paragraph">
            <wp:posOffset>675640</wp:posOffset>
          </wp:positionV>
          <wp:extent cx="7504430" cy="374650"/>
          <wp:effectExtent l="0" t="0" r="127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2">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44CF" w14:textId="77777777" w:rsidR="009A2FB0" w:rsidRDefault="009A2FB0" w:rsidP="00AB1717">
      <w:r>
        <w:separator/>
      </w:r>
    </w:p>
  </w:footnote>
  <w:footnote w:type="continuationSeparator" w:id="0">
    <w:p w14:paraId="367DD758" w14:textId="77777777" w:rsidR="009A2FB0" w:rsidRDefault="009A2FB0" w:rsidP="00AB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9C1"/>
    <w:multiLevelType w:val="hybridMultilevel"/>
    <w:tmpl w:val="4684A6F2"/>
    <w:lvl w:ilvl="0" w:tplc="606C9204">
      <w:numFmt w:val="bullet"/>
      <w:lvlText w:val="-"/>
      <w:lvlJc w:val="left"/>
      <w:pPr>
        <w:ind w:left="720" w:hanging="360"/>
      </w:pPr>
      <w:rPr>
        <w:rFonts w:ascii="Trebuchet MS" w:eastAsia="Times New Roman" w:hAnsi="Trebuchet M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07E"/>
    <w:rsid w:val="000648B2"/>
    <w:rsid w:val="000C2E11"/>
    <w:rsid w:val="000E2DE4"/>
    <w:rsid w:val="000F3DAC"/>
    <w:rsid w:val="000F4924"/>
    <w:rsid w:val="0019083B"/>
    <w:rsid w:val="001E122F"/>
    <w:rsid w:val="001E65EA"/>
    <w:rsid w:val="002147DE"/>
    <w:rsid w:val="0023057F"/>
    <w:rsid w:val="00246A92"/>
    <w:rsid w:val="002C1977"/>
    <w:rsid w:val="002E226E"/>
    <w:rsid w:val="002E2DAE"/>
    <w:rsid w:val="003700DE"/>
    <w:rsid w:val="003B196B"/>
    <w:rsid w:val="0040230B"/>
    <w:rsid w:val="00435098"/>
    <w:rsid w:val="00474D39"/>
    <w:rsid w:val="004914E6"/>
    <w:rsid w:val="004B6204"/>
    <w:rsid w:val="00574D74"/>
    <w:rsid w:val="00590816"/>
    <w:rsid w:val="00620682"/>
    <w:rsid w:val="00634285"/>
    <w:rsid w:val="00657065"/>
    <w:rsid w:val="006D53E3"/>
    <w:rsid w:val="00797878"/>
    <w:rsid w:val="008058D7"/>
    <w:rsid w:val="00816E71"/>
    <w:rsid w:val="00842048"/>
    <w:rsid w:val="008B77B4"/>
    <w:rsid w:val="008D7096"/>
    <w:rsid w:val="00950BCB"/>
    <w:rsid w:val="009828E9"/>
    <w:rsid w:val="009A2FB0"/>
    <w:rsid w:val="00AA0560"/>
    <w:rsid w:val="00AB1717"/>
    <w:rsid w:val="00C063D5"/>
    <w:rsid w:val="00C35E30"/>
    <w:rsid w:val="00C36209"/>
    <w:rsid w:val="00C7407E"/>
    <w:rsid w:val="00CB5A5E"/>
    <w:rsid w:val="00D66A9D"/>
    <w:rsid w:val="00D73098"/>
    <w:rsid w:val="00E31BE8"/>
    <w:rsid w:val="00EC532B"/>
    <w:rsid w:val="00EF53ED"/>
    <w:rsid w:val="00EF6BCB"/>
    <w:rsid w:val="00F4462A"/>
    <w:rsid w:val="00F810E6"/>
    <w:rsid w:val="00FB64F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106042"/>
  <w15:docId w15:val="{35875548-5000-44BD-9B5C-5CBC178E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BalloonText">
    <w:name w:val="Balloon Text"/>
    <w:basedOn w:val="Normal"/>
    <w:link w:val="BalloonTextChar"/>
    <w:uiPriority w:val="99"/>
    <w:semiHidden/>
    <w:unhideWhenUsed/>
    <w:rsid w:val="00E31BE8"/>
    <w:rPr>
      <w:rFonts w:ascii="Tahoma" w:hAnsi="Tahoma" w:cs="Tahoma"/>
      <w:sz w:val="16"/>
      <w:szCs w:val="16"/>
    </w:rPr>
  </w:style>
  <w:style w:type="character" w:customStyle="1" w:styleId="BalloonTextChar">
    <w:name w:val="Balloon Text Char"/>
    <w:basedOn w:val="DefaultParagraphFont"/>
    <w:link w:val="BalloonText"/>
    <w:uiPriority w:val="99"/>
    <w:semiHidden/>
    <w:rsid w:val="00E31BE8"/>
    <w:rPr>
      <w:rFonts w:ascii="Tahoma" w:hAnsi="Tahoma" w:cs="Tahoma"/>
      <w:sz w:val="16"/>
      <w:szCs w:val="16"/>
    </w:rPr>
  </w:style>
  <w:style w:type="paragraph" w:styleId="ListParagraph">
    <w:name w:val="List Paragraph"/>
    <w:basedOn w:val="Normal"/>
    <w:uiPriority w:val="34"/>
    <w:qFormat/>
    <w:rsid w:val="00E31BE8"/>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3"/>
    <w:rsid w:val="00164F53"/>
    <w:rsid w:val="00270263"/>
    <w:rsid w:val="00492142"/>
    <w:rsid w:val="00525510"/>
    <w:rsid w:val="005B65AC"/>
    <w:rsid w:val="00722EBC"/>
    <w:rsid w:val="00E2490B"/>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9E672E7E476C4F9D9169071BF1DFE74C">
    <w:name w:val="9E672E7E476C4F9D9169071BF1DFE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0720-A2FF-45BB-85E8-30788400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1</TotalTime>
  <Pages>2</Pages>
  <Words>440</Words>
  <Characters>2513</Characters>
  <Application>Microsoft Office Word</Application>
  <DocSecurity>4</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acdum</dc:creator>
  <cp:lastModifiedBy>Lucia Nas</cp:lastModifiedBy>
  <cp:revision>2</cp:revision>
  <dcterms:created xsi:type="dcterms:W3CDTF">2021-12-14T07:56:00Z</dcterms:created>
  <dcterms:modified xsi:type="dcterms:W3CDTF">2021-12-14T07:56:00Z</dcterms:modified>
</cp:coreProperties>
</file>